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88" w:rsidRPr="003A6E05" w:rsidRDefault="00E22F88" w:rsidP="00E22F8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024</w:t>
      </w:r>
      <w:r w:rsidRPr="003A6E05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стручне и управне послове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Која врста послова се уређују Законом о државном премеру и катастру?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је лист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је катастар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Који прописи се примењују на државне службенике у Заводу?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Под којим условима лице са геодетском лиценцом може користити печат?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Како гласи начело државног премера?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Како гласи начело јавности?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Како гласи начело поуздања?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Како гласи начело првенства?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Које су врсте  уписа у катастар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основу које документације се уписују подаци о парцели?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објекат?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исправа за упис мора да садржи место и датум састављања, односно овере?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исправа за упис мора бити приложена у оригиналу, односно овереној копији?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се доставља уз исправу за упис која је сачињена на страном језику?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lastRenderedPageBreak/>
        <w:t>Када је јавна исправа подобна за упис?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се је обнова катастра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којим случајевима се врши обнова катастра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Који орган доноси одлуку о катастарском премеру и обнови катастра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је одржавање катастра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случају се одржава јавна усмена расправа када се у поступку одржавања катастра непокретности исправљају грешке и пропусти у подацима о непокретностима и уписаним стварним и другим правима на њима?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су странке у поступку уписа?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До ког момента, у току управног поступка,  странка може проширити, изменити или прецизирати захтев?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упис заједничких права може захтевати било који од заједничара у корист свих?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 xml:space="preserve">Којом одлуком се окончава поступак у случају када странка одустане од свог захтева пре доношења првостепене одлуке? 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Када ималац права захтева упис одговарајућег дела у своју корист да ли ће се извршити упис и у корист других ималаца права?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се приликом завођења управних предмета уписује и време пријема захтева?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 xml:space="preserve">У ком року служба за катастар непокретности одлучује у случају уписа хипотеке? 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 xml:space="preserve">У ком року служба за катастар непокретности одлучује у случају уписа забележбе решења о извршењу? 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Којом одлуком се окончава поступак ако захтев није уредан у смислу Закона о државном премеру и катастру?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Којом одлуком се окончава поступак ако нису испуњени услови за упис у смислу Закона о државном премеру и катастру?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lastRenderedPageBreak/>
        <w:t>Како се врши достава решења, у случају ако је адреса пребивалишта, боравишта, односно седишта странке непозната?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основу чега ће бити дозвољено брисање држаоца и упис својине на објекту?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Коме се може издати лист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врши инспекцијски надзор над радом геодетских организација?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По одредбама ког закона ће се завршити првостепени поступци који нису окончани до дана ступања на снaгу Закона о државном премеру и катастру („Службени гласник РС“, бр. 72/09, 18/10, 65/13, 15/15, 96/15, 47/17, 113/17)?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основу којих урбанистичко-техничких докумената се спроводе планска документа?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 xml:space="preserve">Ко потврђује пројекат препарцелације, односно парцелације? 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одређује земљиште за редовну употребу објекта?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је неизграђено грађевинско земљиште, сходно Закону о планирању и градњи?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уређује услове и поступак за претварање права закупа у право својине, сходно Закону о планирању и изградњи?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Под којим условом се власницима објеката изграђеним на грађевинском земљишту у јавној својини за које је закључен уговор о закупу ради изградње у складу са раније важећим законима о планирању, утврђује право својине на грађевинском земљишту без накнаде?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се упис права својине у корист лица која су закупци грађевинског земљишта врши по службеној дужности или по захтеву тих лица?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lastRenderedPageBreak/>
        <w:t>Уколико је на једној катастарској парцели изграђено више објеката у власништву различитих лица, на који начин се у поступку претварања права коришћења у право својине врши упис тих лица као сувласника парцеле?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случају да је на једној парцели уписано више сукорисника, а само један од њих је власник објекта, како се успоставља јединство непокретности прописано чланом 106. Закона о планирању и изградњи?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се уверења издају по правилу истог дана када је странка поднела захтев?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Којом одлуком се може одбити захтев странке за издавање уверења?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којој форми се подноси захтев за издавање уверења?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одлучује о изузећу овлашћеног службеног лица?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постојање пуномоћја спречава странку да сама предузима радње у поступку?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облику се даје пуномоћје?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има право на разгледање списа по Закону о општем управном поступку?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је доставница?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доставница може бити у електронском облику?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који начин се покреће поступак за провођење промена у катастру непокретности?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је јавно достављање?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овлашћено службено лице може захтевати да се покаже оригинал исправе?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Који орган одлучује о захтеву за понављање поступка?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је дозвољена жалба против решења којим се дозвољава понављање поступка?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тренутку се плаћа такса?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мора да садржи решење или друга исправа за коју је такса плаћена?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lastRenderedPageBreak/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организације обавезног социјалног осигурања плаћају таксу?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су јавна предузећа ослобођена плаћања таксе?</w:t>
      </w:r>
    </w:p>
    <w:p w:rsidR="00BF7E49" w:rsidRPr="007750D3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се плаћа такса за списе и радње у поступцима који се воде по службеној дужности?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је „електронски документ”?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је „подобна исправа”?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је „обвезник доставе” по овом закону?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је „електронски захтев” у смислу овог закона?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је „професионални корисник” по овом закону?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подразумева „начело официјелности” у смислу овог закона?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Које врсте уписа у катастар непокретности постоје?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је упис непокретности?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који начин се може уписати право својине?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основу чега се уписује заједничка својина по основу стицања у току трајања заједнице живота у браку?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случају имовина неће бити уписана као заједничка својина и на другог супружника,ако се упис врши по достави по службеној дужности?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који начин ће се уписати непокретна имовина већ уписана у катастар само на једног од супружника?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којој форми се достављају изјаве супружника да се у конкретном случају ради о заједничкој својини?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се податак о максималном износу обезбеђеног потраживања уписује у катастар непокретности?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је рок за оправдање предбележбе саставни део предбележбе?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Колико износи рок за оправдање предбележбе?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 врши предбележба и ако је предмет уписа објекат, односно посебни делови објекта у изградњи?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 врши предбележба и ако је предмет уписа објекат, односно посебни делови објекта у изградњи?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 врши предбележа за пренос права на објекту у изградњи, односно посебном делу објекта у изградњи?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Колико износи рок трајања предбележбе ако је предмет уписа  објекат, односно посебни делови објекта у изградњи, као и пренос права на објекту у изградњи, односно посебном делу објекта у изградњи?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упис забележбе одлуке о забрани отуђења и оптерећења непокретности спречава даље уписе који се односе на забрањено отуђење и оптерећење непокретности имаоцу уписаног права?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На основу чега се уписује забележба да је у току поступка комасације комисија утврдила промену имаоца права на парцели?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lastRenderedPageBreak/>
        <w:t>На који начин Служба поступа код уписа „забележбе да је исправа по којој је извршен упису у катастар достављена органу који је надлежан да по службеној дужности покрене одговарајући поступак за њено поништавање, односно укидање, као и јавном тужиоцу”?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Које забележбе се уписују и бришу из катастра непокретности без доношења решења?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је странка у поступку уписа?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случају се поднесци, докази и акта у поступку уписа у катастар непокретности не морају достављати у форми електронског документа, кроз е-шалтер?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Који подаци су јавно доступни преко интернет странице Завода, непрекидно и без плаћања, на начин који не повређује заштиту података о личности?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Завод обезбеђује преко своје интернет странице непрекидан приступ потпуним подацима ГКИС-а, укључујући и податке катастра, обвезницима доставе и професионалним корисницима?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Када Служба издаје обвезнику доставе, односно подносиоцу захтева,  електронску потврду о пријему са подацима из ст. 3. и 5.  члана 21. Закона?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Која лица, односно органи су дужни да по службеној дужности Служби преко е-шалтера доставе ради уписа у катастар непокретности исправе које доносе, састављају, потврђују или оверавају?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року су јавни бележници и судови дужни  да Служби изврше доставу послужбеној дужности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Коме Служба, путем е-шалтера, прослеђује исправу којом се врши пренос права својине на непокретности?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Ко је обвезник плаћања таксе за упис у катастар непокретности по службеној дужности?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случају ће служба донети решење о обустави поступка покренутом на основу исправе достављене од стране обвезника доставе?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Где се чувају архивски оригинали планова размере 1:500, 1:1000, 1:1440, 1:2000, 1:2500, 1:2880, 1:5000?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Где се чувају оригинали записника о опису граница катастарских општина?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Где се чувају архивски оригинали дигиталног катастарског плана?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Где се врши увид у податке?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Где се чувају аналогни и дигитални подаци катастра непокретности?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се обавезно наводи у захтеву странке за издавање података?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AB20B0" w:rsidRPr="007750D3" w:rsidRDefault="00AB20B0" w:rsidP="007750D3">
      <w:pPr>
        <w:pStyle w:val="ListParagraph"/>
        <w:numPr>
          <w:ilvl w:val="0"/>
          <w:numId w:val="1"/>
        </w:numPr>
        <w:ind w:left="867" w:hanging="510"/>
        <w:rPr>
          <w:rFonts w:ascii="Arial" w:hAnsi="Arial" w:cs="Arial"/>
          <w:lang w:val="sr-Cyrl-RS"/>
        </w:rPr>
      </w:pPr>
      <w:r w:rsidRPr="007750D3">
        <w:rPr>
          <w:rFonts w:ascii="Arial" w:hAnsi="Arial" w:cs="Arial"/>
          <w:lang w:val="sr-Cyrl-RS"/>
        </w:rPr>
        <w:t>Шта морају да садрже документа са издатим подацима?</w:t>
      </w:r>
    </w:p>
    <w:p w:rsidR="005F0CB7" w:rsidRPr="007750D3" w:rsidRDefault="005F0CB7" w:rsidP="007750D3">
      <w:pPr>
        <w:ind w:left="357"/>
        <w:rPr>
          <w:rFonts w:ascii="Arial" w:hAnsi="Arial" w:cs="Arial"/>
          <w:lang w:val="sr-Cyrl-RS"/>
        </w:rPr>
      </w:pPr>
      <w:bookmarkStart w:id="0" w:name="_GoBack"/>
      <w:bookmarkEnd w:id="0"/>
    </w:p>
    <w:sectPr w:rsidR="005F0CB7" w:rsidRPr="00775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3A6E05"/>
    <w:rsid w:val="003B1CDB"/>
    <w:rsid w:val="004000C4"/>
    <w:rsid w:val="004A6291"/>
    <w:rsid w:val="005B1229"/>
    <w:rsid w:val="005F0CB7"/>
    <w:rsid w:val="0060574C"/>
    <w:rsid w:val="0061089A"/>
    <w:rsid w:val="00651171"/>
    <w:rsid w:val="006E3A4A"/>
    <w:rsid w:val="007750D3"/>
    <w:rsid w:val="007965C8"/>
    <w:rsid w:val="00A204D8"/>
    <w:rsid w:val="00AA2970"/>
    <w:rsid w:val="00AB20B0"/>
    <w:rsid w:val="00BF1582"/>
    <w:rsid w:val="00BF7E49"/>
    <w:rsid w:val="00C15276"/>
    <w:rsid w:val="00E02D69"/>
    <w:rsid w:val="00E22F88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9755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Biljana Martinenko</cp:lastModifiedBy>
  <cp:revision>10</cp:revision>
  <dcterms:created xsi:type="dcterms:W3CDTF">2018-05-28T10:10:00Z</dcterms:created>
  <dcterms:modified xsi:type="dcterms:W3CDTF">2019-04-02T08:57:00Z</dcterms:modified>
</cp:coreProperties>
</file>